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 2026 года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мае 2026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Состояние атмосферного воздуха на территории муниципального образования город Краснодар по данным    ПКЗ-1, ПКЗ-2, ПКЗ-3, ПКЗ-4, ПКЗ-5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Концентрации загрязняющих веществ по данным ПКЗ-1, ПКЗ-2, ПКЗ-3, ПКЗ-4, ПКЗ-5 за май 2026 года представлены в таблицах 1-5.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1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W w:w="1516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134"/>
        <w:gridCol w:w="1258"/>
        <w:gridCol w:w="1296"/>
        <w:gridCol w:w="1418"/>
        <w:gridCol w:w="1405"/>
        <w:gridCol w:w="1431"/>
        <w:gridCol w:w="1404"/>
        <w:gridCol w:w="1451"/>
        <w:gridCol w:w="1445"/>
        <w:gridCol w:w="1357"/>
      </w:tblGrid>
      <w:tr>
        <w:trPr/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Серы диоксид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</w:tr>
      <w:tr>
        <w:trPr/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2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</w:tr>
      <w:tr>
        <w:trPr/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2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0,0004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0,0005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0,0145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0,00156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0,00377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0​,​​0089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1</w:t>
      </w:r>
    </w:p>
    <w:tbl>
      <w:tblPr>
        <w:tblW w:w="1517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2"/>
        <w:gridCol w:w="1178"/>
        <w:gridCol w:w="1405"/>
        <w:gridCol w:w="1406"/>
        <w:gridCol w:w="1200"/>
        <w:gridCol w:w="1184"/>
        <w:gridCol w:w="1191"/>
        <w:gridCol w:w="1272"/>
        <w:gridCol w:w="1190"/>
        <w:gridCol w:w="1199"/>
        <w:gridCol w:w="1220"/>
        <w:gridCol w:w="1229"/>
      </w:tblGrid>
      <w:tr>
        <w:trPr/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92" w:right="-2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Сумма углеводородов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(СН)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  <w:vertAlign w:val="sub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Сумма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 xml:space="preserve"> углеводородов за вычетом метана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(НСН)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0" w:right="-71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М, п-ксилол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Стирол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Хлорбензол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C₆H₅Cl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0,04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</w:tr>
      <w:tr>
        <w:trPr/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19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0,00003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1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0,00001</w:t>
            </w:r>
          </w:p>
        </w:tc>
        <w:tc>
          <w:tcPr>
            <w:tcW w:w="11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0,00005</w:t>
            </w:r>
          </w:p>
        </w:tc>
        <w:tc>
          <w:tcPr>
            <w:tcW w:w="12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0,00001</w:t>
            </w:r>
          </w:p>
        </w:tc>
        <w:tc>
          <w:tcPr>
            <w:tcW w:w="12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eastAsia="Calibri" w:cs="Times New Roman" w:ascii="Times New Roman" w:hAnsi="Times New Roman"/>
          <w:sz w:val="18"/>
          <w:szCs w:val="18"/>
        </w:rPr>
        <w:t>–</w:t>
      </w: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2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W w:w="15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133"/>
        <w:gridCol w:w="897"/>
        <w:gridCol w:w="1063"/>
        <w:gridCol w:w="981"/>
        <w:gridCol w:w="970"/>
        <w:gridCol w:w="1294"/>
        <w:gridCol w:w="1323"/>
        <w:gridCol w:w="1419"/>
        <w:gridCol w:w="1405"/>
        <w:gridCol w:w="1417"/>
        <w:gridCol w:w="996"/>
        <w:gridCol w:w="889"/>
      </w:tblGrid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Серы диоксид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67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0,3</w:t>
            </w:r>
          </w:p>
        </w:tc>
        <w:tc>
          <w:tcPr>
            <w:tcW w:w="8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0,010</w:t>
            </w:r>
          </w:p>
        </w:tc>
        <w:tc>
          <w:tcPr>
            <w:tcW w:w="10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0,047</w:t>
            </w:r>
          </w:p>
        </w:tc>
        <w:tc>
          <w:tcPr>
            <w:tcW w:w="9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7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0,0001</w:t>
            </w: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0.0006</w:t>
            </w:r>
          </w:p>
        </w:tc>
        <w:tc>
          <w:tcPr>
            <w:tcW w:w="1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0,0106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0,00055</w:t>
            </w: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0,00137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0,0053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1,508</w:t>
            </w:r>
          </w:p>
        </w:tc>
        <w:tc>
          <w:tcPr>
            <w:tcW w:w="8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2</w:t>
      </w:r>
    </w:p>
    <w:tbl>
      <w:tblPr>
        <w:tblW w:w="15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992"/>
        <w:gridCol w:w="1118"/>
        <w:gridCol w:w="981"/>
        <w:gridCol w:w="1133"/>
        <w:gridCol w:w="1212"/>
        <w:gridCol w:w="1269"/>
        <w:gridCol w:w="1078"/>
        <w:gridCol w:w="1336"/>
        <w:gridCol w:w="1075"/>
        <w:gridCol w:w="1107"/>
        <w:gridCol w:w="1171"/>
        <w:gridCol w:w="1337"/>
      </w:tblGrid>
      <w:tr>
        <w:trPr/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Изо-пентан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</w:tr>
      <w:tr>
        <w:trPr/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1,511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3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W w:w="1517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980"/>
        <w:gridCol w:w="1049"/>
        <w:gridCol w:w="1065"/>
        <w:gridCol w:w="1064"/>
        <w:gridCol w:w="1064"/>
        <w:gridCol w:w="1268"/>
        <w:gridCol w:w="1076"/>
        <w:gridCol w:w="941"/>
        <w:gridCol w:w="915"/>
        <w:gridCol w:w="1064"/>
        <w:gridCol w:w="830"/>
        <w:gridCol w:w="724"/>
        <w:gridCol w:w="859"/>
        <w:gridCol w:w="859"/>
      </w:tblGrid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4" w:right="-114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4" w:right="-11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(СО)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Серы диоксид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7" w:right="-18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80" w:right="-113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1" w:right="-10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0,5</w:t>
            </w:r>
          </w:p>
        </w:tc>
        <w:tc>
          <w:tcPr>
            <w:tcW w:w="10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0,015</w:t>
            </w:r>
          </w:p>
        </w:tc>
        <w:tc>
          <w:tcPr>
            <w:tcW w:w="10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0,030</w:t>
            </w:r>
          </w:p>
        </w:tc>
        <w:tc>
          <w:tcPr>
            <w:tcW w:w="10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</w:t>
            </w:r>
          </w:p>
        </w:tc>
        <w:tc>
          <w:tcPr>
            <w:tcW w:w="10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0,0008</w:t>
            </w:r>
          </w:p>
        </w:tc>
        <w:tc>
          <w:tcPr>
            <w:tcW w:w="1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0,0007</w:t>
            </w:r>
          </w:p>
        </w:tc>
        <w:tc>
          <w:tcPr>
            <w:tcW w:w="10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0,0275</w:t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0,00043</w:t>
            </w:r>
          </w:p>
        </w:tc>
        <w:tc>
          <w:tcPr>
            <w:tcW w:w="9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0,00256</w:t>
            </w:r>
          </w:p>
        </w:tc>
        <w:tc>
          <w:tcPr>
            <w:tcW w:w="10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0,0136</w:t>
            </w:r>
          </w:p>
        </w:tc>
        <w:tc>
          <w:tcPr>
            <w:tcW w:w="8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1,604</w:t>
            </w:r>
          </w:p>
        </w:tc>
        <w:tc>
          <w:tcPr>
            <w:tcW w:w="72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8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Продолжение таблицы 3</w:t>
      </w:r>
    </w:p>
    <w:tbl>
      <w:tblPr>
        <w:tblW w:w="1522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900"/>
        <w:gridCol w:w="845"/>
        <w:gridCol w:w="996"/>
        <w:gridCol w:w="860"/>
        <w:gridCol w:w="856"/>
        <w:gridCol w:w="864"/>
        <w:gridCol w:w="1011"/>
        <w:gridCol w:w="982"/>
        <w:gridCol w:w="867"/>
        <w:gridCol w:w="1016"/>
        <w:gridCol w:w="997"/>
        <w:gridCol w:w="996"/>
        <w:gridCol w:w="847"/>
        <w:gridCol w:w="996"/>
        <w:gridCol w:w="776"/>
      </w:tblGrid>
      <w:tr>
        <w:trPr/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3" w:right="-19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206" w:right="-19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206" w:right="-18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 xml:space="preserve">О-ксилол 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1,609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eastAsia="Calibri" w:cs="Times New Roman" w:ascii="Times New Roman" w:hAnsi="Times New Roman"/>
          <w:sz w:val="18"/>
          <w:szCs w:val="18"/>
        </w:rPr>
        <w:t>–</w:t>
      </w: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ListParagraph"/>
        <w:ind w:hanging="1211" w:left="121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4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W w:w="15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978"/>
        <w:gridCol w:w="1145"/>
        <w:gridCol w:w="1256"/>
        <w:gridCol w:w="887"/>
        <w:gridCol w:w="1280"/>
        <w:gridCol w:w="1134"/>
        <w:gridCol w:w="1294"/>
        <w:gridCol w:w="1404"/>
        <w:gridCol w:w="1405"/>
        <w:gridCol w:w="1405"/>
        <w:gridCol w:w="847"/>
        <w:gridCol w:w="752"/>
      </w:tblGrid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3"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3" w:right="-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9" w:right="-116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85" w:right="-1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Серы диоксид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74" w:right="-81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38" w:right="-8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>
          <w:trHeight w:val="188" w:hRule="atLeast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55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0,2</w:t>
            </w:r>
          </w:p>
        </w:tc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</w:t>
            </w:r>
          </w:p>
        </w:tc>
        <w:tc>
          <w:tcPr>
            <w:tcW w:w="1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0,013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0,0004</w:t>
            </w: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0,0800</w:t>
            </w:r>
          </w:p>
        </w:tc>
        <w:tc>
          <w:tcPr>
            <w:tcW w:w="14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0,00053</w:t>
            </w: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0,00222</w:t>
            </w: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0,0260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1,363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4</w:t>
      </w:r>
    </w:p>
    <w:tbl>
      <w:tblPr>
        <w:tblW w:w="15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978"/>
        <w:gridCol w:w="1052"/>
        <w:gridCol w:w="1063"/>
        <w:gridCol w:w="1063"/>
        <w:gridCol w:w="1063"/>
        <w:gridCol w:w="1270"/>
        <w:gridCol w:w="1076"/>
        <w:gridCol w:w="1337"/>
        <w:gridCol w:w="1078"/>
        <w:gridCol w:w="1119"/>
        <w:gridCol w:w="1375"/>
        <w:gridCol w:w="1313"/>
      </w:tblGrid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62" w:right="-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Изо-пентан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1,363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5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W w:w="1513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375"/>
        <w:gridCol w:w="1459"/>
        <w:gridCol w:w="1444"/>
        <w:gridCol w:w="1459"/>
        <w:gridCol w:w="1460"/>
        <w:gridCol w:w="1447"/>
        <w:gridCol w:w="1719"/>
        <w:gridCol w:w="1845"/>
        <w:gridCol w:w="1506"/>
      </w:tblGrid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3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0,3</w:t>
            </w:r>
          </w:p>
        </w:tc>
        <w:tc>
          <w:tcPr>
            <w:tcW w:w="1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0,015</w:t>
            </w:r>
          </w:p>
        </w:tc>
        <w:tc>
          <w:tcPr>
            <w:tcW w:w="1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0,034</w:t>
            </w:r>
          </w:p>
        </w:tc>
        <w:tc>
          <w:tcPr>
            <w:tcW w:w="1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0,0007</w:t>
            </w:r>
          </w:p>
        </w:tc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0,0537</w:t>
            </w:r>
          </w:p>
        </w:tc>
        <w:tc>
          <w:tcPr>
            <w:tcW w:w="171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0,00269</w:t>
            </w:r>
          </w:p>
        </w:tc>
        <w:tc>
          <w:tcPr>
            <w:tcW w:w="184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0,00796</w:t>
            </w:r>
          </w:p>
        </w:tc>
        <w:tc>
          <w:tcPr>
            <w:tcW w:w="15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0,0258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5</w:t>
      </w:r>
    </w:p>
    <w:tbl>
      <w:tblPr>
        <w:tblW w:w="1516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186"/>
        <w:gridCol w:w="1281"/>
        <w:gridCol w:w="1281"/>
        <w:gridCol w:w="1296"/>
        <w:gridCol w:w="1284"/>
        <w:gridCol w:w="1292"/>
        <w:gridCol w:w="1284"/>
        <w:gridCol w:w="1337"/>
        <w:gridCol w:w="1967"/>
        <w:gridCol w:w="1534"/>
      </w:tblGrid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Стирол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Диметилбензол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Хлорбензол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C₆H₅Cl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9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nos" w:hAnsi="Tinos"/>
        </w:rPr>
      </w:pPr>
      <w:r>
        <w:rPr>
          <w:rFonts w:eastAsia="Calibri" w:ascii="Tinos" w:hAnsi="Tinos"/>
          <w:color w:val="000000"/>
          <w:sz w:val="18"/>
          <w:szCs w:val="18"/>
        </w:rPr>
        <w:t xml:space="preserve">* </w:t>
      </w:r>
      <w:r>
        <w:rPr>
          <w:rFonts w:eastAsia="Calibri" w:ascii="Tinos" w:hAnsi="Tinos"/>
          <w:sz w:val="18"/>
          <w:szCs w:val="18"/>
        </w:rPr>
        <w:t>–</w:t>
      </w:r>
      <w:r>
        <w:rPr>
          <w:rFonts w:eastAsia="Calibri" w:ascii="Tinos" w:hAnsi="Tinos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Информация о зафиксированных среднесуточных концентрациях загрязняющих веществ в атмосферном воздухе         по данным ПКЗ-1, ПКЗ-2, ПКЗ-3, ПКЗ-4, ПКЗ-5 за май 2026 года представлена на рисунках 1-5.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319905" cy="359981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088" w:leader="none"/>
        </w:tabs>
        <w:spacing w:before="0"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1.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01.05.2026-31.05.2026 на ПКЗ-1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319905" cy="3599815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2.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01.05.2026-31.05.2026 на ПКЗ-2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319905" cy="3599815"/>
            <wp:effectExtent l="0" t="0" r="0" b="0"/>
            <wp:wrapSquare wrapText="largest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050" w:leader="none"/>
        </w:tabs>
        <w:spacing w:before="0" w:after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3.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01.05.2026-31.05.2026 на ПКЗ-3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319905" cy="3599815"/>
            <wp:effectExtent l="0" t="0" r="0" b="0"/>
            <wp:wrapSquare wrapText="largest"/>
            <wp:docPr id="4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4.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01.05.2026-31.05.2026 на ПКЗ-4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319905" cy="3599815"/>
            <wp:effectExtent l="0" t="0" r="0" b="0"/>
            <wp:wrapSquare wrapText="largest"/>
            <wp:docPr id="5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Рисунок 5.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01.05.2026-31.05.2026 на ПКЗ-5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ind w:firstLine="851"/>
        <w:jc w:val="both"/>
        <w:rPr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Средний уровень показателя гамма-фона за рассматриваемый период составил: ПКЗ-1 – 11,6 мкР/час, ПКЗ-2 –                   16,11 мкР/час, ПКЗ-3 – 8,7 мкР/час, ПКЗ-4 – 9,5 мкР/час, ПКЗ-5 – 15,5 мкР/час.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Директор учреждения </w:t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       И.В.Васько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М.В.Алешин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В.А.Сычева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2557094</w:t>
      </w:r>
    </w:p>
    <w:sectPr>
      <w:headerReference w:type="even" r:id="rId7"/>
      <w:headerReference w:type="default" r:id="rId8"/>
      <w:headerReference w:type="first" r:id="rId9"/>
      <w:type w:val="nextPage"/>
      <w:pgSz w:orient="landscape" w:w="16838" w:h="11906"/>
      <w:pgMar w:left="1134" w:right="536" w:gutter="0" w:header="708" w:top="1135" w:footer="0" w:bottom="850"/>
      <w:pgNumType w:fmt="decimal"/>
      <w:formProt w:val="false"/>
      <w:titlePg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nos"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fldChar w:fldCharType="begin"/>
    </w:r>
    <w:r>
      <w:rPr>
        <w:sz w:val="28"/>
        <w:szCs w:val="28"/>
        <w:rFonts w:cs="Times New Roman" w:ascii="Times New Roman" w:hAnsi="Times New Roman"/>
      </w:rPr>
      <w:instrText xml:space="preserve"> PAGE </w:instrText>
    </w:r>
    <w:r>
      <w:rPr>
        <w:sz w:val="28"/>
        <w:szCs w:val="28"/>
        <w:rFonts w:cs="Times New Roman" w:ascii="Times New Roman" w:hAnsi="Times New Roman"/>
      </w:rPr>
      <w:fldChar w:fldCharType="separate"/>
    </w:r>
    <w:r>
      <w:rPr>
        <w:sz w:val="28"/>
        <w:szCs w:val="28"/>
        <w:rFonts w:cs="Times New Roman" w:ascii="Times New Roman" w:hAnsi="Times New Roman"/>
      </w:rPr>
      <w:t>2</w:t>
    </w:r>
    <w:r>
      <w:rPr>
        <w:sz w:val="28"/>
        <w:szCs w:val="28"/>
        <w:rFonts w:cs="Times New Roman" w:ascii="Times New Roman" w:hAnsi="Times New Roman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480" w:after="0"/>
      <w:outlineLvl w:val="0"/>
    </w:pPr>
    <w:rPr>
      <w:rFonts w:ascii="Calibri Light" w:hAnsi="Calibri Light" w:eastAsia="Calibri" w:cs="Tahoma"/>
      <w:b/>
      <w:bCs/>
      <w:color w:themeColor="accent1" w:themeShade="bf" w:val="2E74B5"/>
      <w:sz w:val="28"/>
      <w:szCs w:val="28"/>
    </w:rPr>
  </w:style>
  <w:style w:type="character" w:styleId="DefaultParagraphFont">
    <w:name w:val="Default Paragraph Font"/>
    <w:qFormat/>
    <w:rPr/>
  </w:style>
  <w:style w:type="character" w:styleId="Style13">
    <w:name w:val="Текст выноски Знак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1">
    <w:name w:val="Заголовок 1 Знак"/>
    <w:basedOn w:val="DefaultParagraphFont"/>
    <w:qFormat/>
    <w:rPr>
      <w:rFonts w:ascii="Calibri Light" w:hAnsi="Calibri Light" w:eastAsia="Calibri" w:cs="Tahoma"/>
      <w:b/>
      <w:bCs/>
      <w:color w:themeColor="accent1" w:themeShade="bf" w:val="2E74B5"/>
      <w:sz w:val="28"/>
      <w:szCs w:val="28"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3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numbering" w:styleId="Style21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Application>LibreOffice/24.8.4.2$Linux_X86_64 LibreOffice_project/480$Build-2</Application>
  <AppVersion>15.0000</AppVersion>
  <Pages>10</Pages>
  <Words>948</Words>
  <Characters>4789</Characters>
  <CharactersWithSpaces>5263</CharactersWithSpaces>
  <Paragraphs>457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2025-04-07T12:10:00Z</dcterms:created>
  <dc:creator>Процко Светлана Николаевна</dc:creator>
  <dc:description/>
  <dc:language>ru-RU</dc:language>
  <cp:lastModifiedBy/>
  <cp:lastPrinted>2026-06-02T08:44:55Z</cp:lastPrinted>
  <dcterms:modified xsi:type="dcterms:W3CDTF">2026-06-01T12:33:27Z</dcterms:modified>
  <cp:revision>132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